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0E" w:rsidRPr="00B2770E" w:rsidRDefault="00B277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2770E">
        <w:rPr>
          <w:rFonts w:ascii="Times New Roman" w:hAnsi="Times New Roman" w:cs="Times New Roman"/>
          <w:sz w:val="24"/>
          <w:szCs w:val="24"/>
        </w:rPr>
        <w:br/>
      </w:r>
    </w:p>
    <w:p w:rsidR="00B2770E" w:rsidRPr="00B2770E" w:rsidRDefault="00B2770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Зарегистрировано в Минюсте России 26 февраля 2018 г. N 50134</w:t>
      </w:r>
    </w:p>
    <w:p w:rsidR="00B2770E" w:rsidRPr="00B2770E" w:rsidRDefault="00B277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2770E" w:rsidRPr="00B2770E" w:rsidRDefault="00B2770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ПРИКАЗ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от 5 февраля 2018 г. N 65</w:t>
      </w:r>
    </w:p>
    <w:p w:rsidR="00B2770E" w:rsidRPr="00B2770E" w:rsidRDefault="00B2770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N 25, ст. 3688), </w:t>
      </w:r>
      <w:hyperlink r:id="rId6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Российской,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2018, N 3, ст. 562), приказываю: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4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38.02.06 Финансы (далее - стандарт).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4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38.02.06 Финансы, утвержденным приказом Министерства образования и науки Российской Федерации от 28 июля 2014 г. N 836 (зарегистрирован Министерством юстиции Российской Федерации 25 августа 2014 г., регистрационный N 33822), прекращается 1 сентября 2018 года.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Министр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от 5 февраля 2018 г. N 65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B2770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38.02.06 Финансы (далее - специальность).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10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к настоящему ФГОС СПО).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B2770E">
        <w:rPr>
          <w:rFonts w:ascii="Times New Roman" w:hAnsi="Times New Roman" w:cs="Times New Roman"/>
          <w:sz w:val="24"/>
          <w:szCs w:val="24"/>
        </w:rP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8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08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Финансы и экономика &lt;1&gt;.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Таблица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При обучении инвалидов и лиц с ограниченными возможностями здоровья </w:t>
      </w:r>
      <w:r w:rsidRPr="00B2770E">
        <w:rPr>
          <w:rFonts w:ascii="Times New Roman" w:hAnsi="Times New Roman" w:cs="Times New Roman"/>
          <w:sz w:val="24"/>
          <w:szCs w:val="24"/>
        </w:rPr>
        <w:lastRenderedPageBreak/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Статья 14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N 31, ст. 4765; 2018, N 1, ст. 57).</w:t>
      </w:r>
      <w:proofErr w:type="gramEnd"/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на базе основного общего образования - 2 года 10 месяцев;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на базе среднего общего образования - 1 год 10 месяцев.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1.11. Образовательная программа, реализуемая на базе основного общего </w:t>
      </w:r>
      <w:r w:rsidRPr="00B2770E">
        <w:rPr>
          <w:rFonts w:ascii="Times New Roman" w:hAnsi="Times New Roman" w:cs="Times New Roman"/>
          <w:sz w:val="24"/>
          <w:szCs w:val="24"/>
        </w:rPr>
        <w:lastRenderedPageBreak/>
        <w:t>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770E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разрабатывает образовательную программу в соответствии с квалификацией специалиста среднего звена "финансист", указанной в </w:t>
      </w:r>
      <w:hyperlink r:id="rId11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II. ТРЕБОВАНИЯ К СТРУКТУРЕ ОБРАЗОВАТЕЛЬНОЙ ПРОГРАММЫ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277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2770E">
        <w:rPr>
          <w:rFonts w:ascii="Times New Roman" w:hAnsi="Times New Roman" w:cs="Times New Roman"/>
          <w:sz w:val="24"/>
          <w:szCs w:val="24"/>
        </w:rPr>
        <w:t>) вида(</w:t>
      </w:r>
      <w:proofErr w:type="spellStart"/>
      <w:r w:rsidRPr="00B2770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770E">
        <w:rPr>
          <w:rFonts w:ascii="Times New Roman" w:hAnsi="Times New Roman" w:cs="Times New Roman"/>
          <w:sz w:val="24"/>
          <w:szCs w:val="24"/>
        </w:rPr>
        <w:t xml:space="preserve">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6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2.2. Образовательная программа имеет следующую структуру: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общепрофессиональный цикл;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профессиональный цикл;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Таблица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B2770E">
        <w:rPr>
          <w:rFonts w:ascii="Times New Roman" w:hAnsi="Times New Roman" w:cs="Times New Roman"/>
          <w:sz w:val="24"/>
          <w:szCs w:val="24"/>
        </w:rPr>
        <w:t>Структура и объем образовательной программы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не менее 324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не менее 108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не менее 468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не менее 1008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2770E" w:rsidRPr="00B2770E">
        <w:tc>
          <w:tcPr>
            <w:tcW w:w="9070" w:type="dxa"/>
            <w:gridSpan w:val="2"/>
          </w:tcPr>
          <w:p w:rsidR="00B2770E" w:rsidRPr="00B2770E" w:rsidRDefault="00B277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  <w:tr w:rsidR="00B2770E" w:rsidRPr="00B2770E">
        <w:tc>
          <w:tcPr>
            <w:tcW w:w="6236" w:type="dxa"/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834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</w:tr>
    </w:tbl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Таблицей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2.5. Обязательная часть общего гуманитарного и социально-экономического цикла </w:t>
      </w:r>
      <w:r w:rsidRPr="00B2770E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B2770E">
        <w:rPr>
          <w:rFonts w:ascii="Times New Roman" w:hAnsi="Times New Roman" w:cs="Times New Roman"/>
          <w:sz w:val="24"/>
          <w:szCs w:val="24"/>
        </w:rPr>
        <w:t>III. ТРЕБОВАНИЯ К РЕЗУЛЬТАТАМ ОСВОЕНИЯ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>):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</w:t>
      </w:r>
      <w:r w:rsidRPr="00B2770E">
        <w:rPr>
          <w:rFonts w:ascii="Times New Roman" w:hAnsi="Times New Roman" w:cs="Times New Roman"/>
          <w:sz w:val="24"/>
          <w:szCs w:val="24"/>
        </w:rPr>
        <w:lastRenderedPageBreak/>
        <w:t>применительно к различным контекстам;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участие в управлении финансами организаций и осуществление финансовых операций;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>ПК 1.1. Рассчитывать показатели проектов бюджетов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1.2. Обеспечивать исполнение бюджетов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ПК 1.3. Осуществлять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совершением операций со средствами бюджетов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1.4. Составлять плановые документы государственных и муниципальных учреждений и обоснования к ним;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3.4.2. Ведение расчетов с бюджетами бюджетной системы Российской Федерации: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2.3. Осуществлять налоговый контроль, в том числе в форме налогового мониторинга.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3.4.3. Участие в управлении финансами организаций и осуществление финансовых операций: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3.2. Составлять финансовые планы организации;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3.4.4. Участие в организации и осуществлении финансового контроля: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ПК 4.3. Участвовать в ревизии финансово-хозяйственной деятельности объекта финансового контроля;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23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к настоящему ФГОС СПО.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3.6. Образовательная организация самостоятельно планирует результаты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и ПК, предусмотренных настоящим ФГОС СПО.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IV. ТРЕБОВАНИЯ К УСЛОВИЯМ РЕАЛИЗАЦИИ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70E">
        <w:rPr>
          <w:rFonts w:ascii="Times New Roman" w:hAnsi="Times New Roman" w:cs="Times New Roman"/>
          <w:sz w:val="24"/>
          <w:szCs w:val="24"/>
        </w:rPr>
        <w:t xml:space="preserve"> и ПК.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4.4. Требования к кадровым условиям реализации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пункте 1.6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пункте 1.6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E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 w:rsidRPr="00B2770E">
          <w:rPr>
            <w:rFonts w:ascii="Times New Roman" w:hAnsi="Times New Roman" w:cs="Times New Roman"/>
            <w:color w:val="0000FF"/>
            <w:sz w:val="24"/>
            <w:szCs w:val="24"/>
          </w:rPr>
          <w:t>пункте 1.6</w:t>
        </w:r>
      </w:hyperlink>
      <w:r w:rsidRPr="00B2770E">
        <w:rPr>
          <w:rFonts w:ascii="Times New Roman" w:hAnsi="Times New Roman" w:cs="Times New Roman"/>
          <w:sz w:val="24"/>
          <w:szCs w:val="24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</w:t>
      </w:r>
      <w:r w:rsidRPr="00B2770E">
        <w:rPr>
          <w:rFonts w:ascii="Times New Roman" w:hAnsi="Times New Roman" w:cs="Times New Roman"/>
          <w:sz w:val="24"/>
          <w:szCs w:val="24"/>
        </w:rPr>
        <w:lastRenderedPageBreak/>
        <w:t>программы, должна быть не менее 25 процентов.</w:t>
      </w:r>
      <w:proofErr w:type="gramEnd"/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4.5. Требования к финансовым условиям реализации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2770E" w:rsidRPr="00B2770E" w:rsidRDefault="00B2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B2770E">
        <w:rPr>
          <w:rFonts w:ascii="Times New Roman" w:hAnsi="Times New Roman" w:cs="Times New Roman"/>
          <w:sz w:val="24"/>
          <w:szCs w:val="24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к федеральному государственному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образовательному стандарту среднего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по специальности 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0"/>
      <w:bookmarkEnd w:id="5"/>
      <w:r w:rsidRPr="00B2770E">
        <w:rPr>
          <w:rFonts w:ascii="Times New Roman" w:hAnsi="Times New Roman" w:cs="Times New Roman"/>
          <w:sz w:val="24"/>
          <w:szCs w:val="24"/>
        </w:rPr>
        <w:t>ПЕРЕЧЕНЬ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ПРОФЕССИОНАЛЬНЫХ СТАНДАРТОВ, СООТВЕТСТВУЮЩИХ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 ОБРАЗОВАТЕЛЬНОЙ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ПО СПЕЦИАЛЬНОСТИ 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6973"/>
      </w:tblGrid>
      <w:tr w:rsidR="00B2770E" w:rsidRPr="00B2770E">
        <w:tc>
          <w:tcPr>
            <w:tcW w:w="2097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973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2770E" w:rsidRPr="00B2770E">
        <w:tc>
          <w:tcPr>
            <w:tcW w:w="2097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70E" w:rsidRPr="00B2770E">
        <w:tc>
          <w:tcPr>
            <w:tcW w:w="2097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08.006</w:t>
            </w:r>
          </w:p>
        </w:tc>
        <w:tc>
          <w:tcPr>
            <w:tcW w:w="6973" w:type="dxa"/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2" w:history="1">
              <w:r w:rsidRPr="00B277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B2770E" w:rsidRPr="00B2770E">
        <w:tc>
          <w:tcPr>
            <w:tcW w:w="2097" w:type="dxa"/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08.026</w:t>
            </w:r>
          </w:p>
        </w:tc>
        <w:tc>
          <w:tcPr>
            <w:tcW w:w="6973" w:type="dxa"/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13" w:history="1">
              <w:r w:rsidRPr="00B277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</w:t>
              </w:r>
            </w:hyperlink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ере закупок", утвержден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номер N 39210)</w:t>
            </w:r>
          </w:p>
        </w:tc>
      </w:tr>
    </w:tbl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B2770E" w:rsidRPr="00B2770E" w:rsidRDefault="00B277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к федеральному государственному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образовательному стандарту среднего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B2770E" w:rsidRPr="00B2770E" w:rsidRDefault="00B2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по специальности 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35"/>
      <w:bookmarkEnd w:id="7"/>
      <w:r w:rsidRPr="00B2770E">
        <w:rPr>
          <w:rFonts w:ascii="Times New Roman" w:hAnsi="Times New Roman" w:cs="Times New Roman"/>
          <w:sz w:val="24"/>
          <w:szCs w:val="24"/>
        </w:rPr>
        <w:t>МИНИМАЛЬНЫЕ ТРЕБОВАНИЯ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К РЕЗУЛЬТАТАМ ОСВОЕНИЯ ОСНОВНЫХ ВИДОВ ДЕЯТЕЛЬНОСТИ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</w:t>
      </w:r>
    </w:p>
    <w:p w:rsidR="00B2770E" w:rsidRPr="00B2770E" w:rsidRDefault="00B2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70E">
        <w:rPr>
          <w:rFonts w:ascii="Times New Roman" w:hAnsi="Times New Roman" w:cs="Times New Roman"/>
          <w:sz w:val="24"/>
          <w:szCs w:val="24"/>
        </w:rPr>
        <w:t>ОБРАЗОВАНИЯ ПО СПЕЦИАЛЬНОСТИ 38.02.06 ФИНАНСЫ</w:t>
      </w:r>
    </w:p>
    <w:p w:rsidR="00B2770E" w:rsidRPr="00B2770E" w:rsidRDefault="00B2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2770E" w:rsidRPr="00B2770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структуру бюджетной системы Российской Федерации, принципы ее построения;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участников бюджетного процесса Российской Федерации, субъектов Российской Федерации и муниципальных образований и их полномочия;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структуру бюджетной классификации Российской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ее применения;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определения дефицита бюджетов бюджетной системы Российской Федерации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 его финансирования;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положения казенных,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основы исполнения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исполнения бюджетов бюджетной системы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доходам и расходам;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кассового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типы государственных и муниципальных учреждений и порядок их деятельности;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методику определения расходов на оплату труда и других затрат на содержание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бюджетных смет казенных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  <w:proofErr w:type="gramEnd"/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формировать реестры расходных обязательств муниципального образования;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целевых программ,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финансируемых из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дефицит бюджета и источники его финансирования;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составлять сводную бюджетную роспись;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показатели деятельности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составлять бюджетные сметы казенных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информацию о ценах на товары, работы, услуги в сфере закупок;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описывать объект закупки и обосновывать начальную (максимальную) цену закупки;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поставщиков (подрядчиков, исполнителей) в сфере закупок.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  <w:proofErr w:type="gramEnd"/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обеспечении закупок для государственных и муниципальных нужд.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расчетов с бюджетами бюджетной системы Российской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законодательство и иные нормативные правовые акты о налогах, сборах и страховых взносах;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отношения в области организации налогового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налоговой базы для исчисления и уплаты налогов, сборов и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налогообложения, источники уплаты налогов, сборов и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ставки налогов и сборов, тарифы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представления налоговой отчетности;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представления отчетности по уплате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налогового контроля в форме налогового мониторинга;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налоговых деклараций и расчетов и сроки их представления;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методику расчетов пеней и штрафов;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элементы и систему организации налогового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камеральных и выездных налоговых проверок;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применять налоговые льготы;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 и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формировать налоговую отчетность;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формировать учетную политику для целей налогообложения;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организовывать оптимальное ведение налогового учета;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уплаты налогов, сборов и страховых взносов в форме налогового мониторинга;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применять положения международных договоров об устранении двойного налогообложения;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режимы налогообложения;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элементы налогообложения;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соблюдать сроки и порядок начисления и уплаты налогов, сборов и страховых взносов;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проведения и учета финансово-хозяйственных операций;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по результатам внутреннего контроля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рекомендации по устранению выявленных нарушений налогового законодательства;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в налоговых расчетах.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налогах, сборах и страховых взносах.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финансовую деятельность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сущность финансов организаций, их место в финансовой системе государства;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методы организации финансовых отношений;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характеристику доходов и расходов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сущность и виды прибыли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рентабельности;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формы и методы анализа финансово-хозяйственной деятельности;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методологию финансового планирования деятельности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закупок товаров, работ, услуг отдельными видами юридических лиц;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способы снижения (предотвращения) финансовых рисков;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принципы и технологию организации безналичных расчетов;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теорию и практику применения методов, приемов и процедур последующего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финансовой политики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источников финансирования деятельности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результатов финансово-хозяйственной деятельности организации;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финансовое планирование деятельности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выполнение финансовых расчетов;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разрабатывать закупочную документацию;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проверять необходимую документацию для заключения контрактов;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поставщиков (подрядчиков, исполнителей) в сфере закупок;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ресурсов организаций и </w:t>
            </w: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финансовых операций.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осуществлении финансового контроля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проведения экономического анализа финансово-хозяйственной деятельности объектов финансового контроля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состав бухгалтерской, финансовой и статистической отчетности объектов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методы проверки хозяйственных операций;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методы контроля сохранности товарно-материальных ценностей;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значение, задачи и общие принципы аудиторского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государственной (муниципальной) собственности;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основные контрольные мероприятия в ходе реализации процедур по исполнению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основные контрольные мероприятия при осуществлении закупок для государственных (муниципальных) нужд.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и использованием средств бюджетов бюджетной системы Российской Федерации;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экономического анализа;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программное обеспечение при организации и осуществлении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предварительный и текущий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по исполнению бюджетов;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внутренний контроль и аудит с учетом особенностей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материалов проведенных ревизий и проверок;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рекомендации, направленные на повышение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бюджетов бюджетной системы Российской Федерации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</w:tr>
      <w:tr w:rsidR="00B2770E" w:rsidRPr="00B2770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проверять необходимую документацию для проведения закупочной процедуры и заключения контрактов;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соблюдения требований законодательства при проведении закупочных процедур.</w:t>
            </w:r>
          </w:p>
          <w:p w:rsidR="00B2770E" w:rsidRPr="00B2770E" w:rsidRDefault="00B27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анализа основных показателей финансово-экономической деятельности объектов финансового контроля, разработке и осуществлении мер, направленных на повышение эффективности использования финансовых ресурсов;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, анализе и контроле финансово-хозяйственной деятельности объектов финансового контроля;</w:t>
            </w:r>
          </w:p>
          <w:p w:rsidR="00B2770E" w:rsidRPr="00B2770E" w:rsidRDefault="00B277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B2770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иных нормативных правовых актов Российской Федерации, регулирующих деятельность в сфере закупок.</w:t>
            </w:r>
          </w:p>
        </w:tc>
      </w:tr>
    </w:tbl>
    <w:p w:rsidR="00B2770E" w:rsidRDefault="00B2770E">
      <w:pPr>
        <w:pStyle w:val="ConsPlusNormal"/>
        <w:jc w:val="both"/>
      </w:pPr>
    </w:p>
    <w:p w:rsidR="00B2770E" w:rsidRDefault="00B2770E">
      <w:pPr>
        <w:pStyle w:val="ConsPlusNormal"/>
        <w:jc w:val="both"/>
      </w:pPr>
    </w:p>
    <w:sectPr w:rsidR="00B2770E" w:rsidSect="00BB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0E"/>
    <w:rsid w:val="00B2770E"/>
    <w:rsid w:val="00C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627CC230A5EF778107FC069339702FCBABDA288FF716850CA5622A19B1B3D47447C4E46CEA822946D36BE53371F608458D59A22253B4AXBs5H" TargetMode="External"/><Relationship Id="rId13" Type="http://schemas.openxmlformats.org/officeDocument/2006/relationships/hyperlink" Target="consultantplus://offline/ref=C6F627CC230A5EF778107FC069339702FFB3BEA78DF7716850CA5622A19B1B3D47447C4E46CEA824996D36BE53371F608458D59A22253B4AXB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627CC230A5EF778107FC069339702FFBDB0A18DFD716850CA5622A19B1B3D47447C4E46CEA825926D36BE53371F608458D59A22253B4AXBs5H" TargetMode="External"/><Relationship Id="rId12" Type="http://schemas.openxmlformats.org/officeDocument/2006/relationships/hyperlink" Target="consultantplus://offline/ref=C6F627CC230A5EF778107FC069339702FFBCB0A388FB716850CA5622A19B1B3D47447C4E46CEA824996D36BE53371F608458D59A22253B4AXB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627CC230A5EF778107FC069339702FCB3BEA38BF7716850CA5622A19B1B3D47447C4E46CEA820926D36BE53371F608458D59A22253B4AXBs5H" TargetMode="External"/><Relationship Id="rId11" Type="http://schemas.openxmlformats.org/officeDocument/2006/relationships/hyperlink" Target="consultantplus://offline/ref=C6F627CC230A5EF778107FC069339702FDBFBFA182F8716850CA5622A19B1B3D47447C4E46CEA122936D36BE53371F608458D59A22253B4AXBs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F627CC230A5EF778107FC069339702FDBEBFA58AFD716850CA5622A19B1B3D47447C4E46CEAA20996D36BE53371F608458D59A22253B4AXB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627CC230A5EF778107FC069339702FCBABDA288FF716850CA5622A19B1B3D47447C4E46CEA820976D36BE53371F608458D59A22253B4AXBs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7079</Words>
  <Characters>40355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2021-01-28T07:44:00Z</dcterms:created>
  <dcterms:modified xsi:type="dcterms:W3CDTF">2021-01-28T07:46:00Z</dcterms:modified>
</cp:coreProperties>
</file>