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20.09.2022 N 852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19.02.13 Технология продуктов общественного питания массового изготовления и специализированных пищевых продуктов"</w:t>
              <w:br/>
              <w:t xml:space="preserve">(Зарегистрировано в Минюсте России 26.10.2022 N 70707)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октября 2022 г. N 70707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сентября 2022 г. N 852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19.02.13 ТЕХНОЛОГИЯ ПРОДУКТОВ ОБЩЕСТВЕННОГО ПИТАНИЯ</w:t>
      </w:r>
    </w:p>
    <w:p>
      <w:pPr>
        <w:pStyle w:val="2"/>
        <w:jc w:val="center"/>
      </w:pPr>
      <w:r>
        <w:rPr>
          <w:sz w:val="20"/>
        </w:rPr>
        <w:t xml:space="preserve">МАССОВОГО ИЗГОТОВЛЕНИЯ И СПЕЦИАЛИЗИРОВАННЫХ</w:t>
      </w:r>
    </w:p>
    <w:p>
      <w:pPr>
        <w:pStyle w:val="2"/>
        <w:jc w:val="center"/>
      </w:pPr>
      <w:r>
        <w:rPr>
          <w:sz w:val="20"/>
        </w:rPr>
        <w:t xml:space="preserve">ПИЩЕВЫХ 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19.02.13 Технология продуктов общественного питания массового изготовления и специализированных пищевых продуктов.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сентября 2022 г. N 852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19.02.13 ТЕХНОЛОГИЯ ПРОДУКТОВ</w:t>
      </w:r>
    </w:p>
    <w:p>
      <w:pPr>
        <w:pStyle w:val="2"/>
        <w:jc w:val="center"/>
      </w:pPr>
      <w:r>
        <w:rPr>
          <w:sz w:val="20"/>
        </w:rPr>
        <w:t xml:space="preserve">ОБЩЕСТВЕННОГО ПИТАНИЯ МАССОВОГО ИЗГОТОВЛЕНИЯ</w:t>
      </w:r>
    </w:p>
    <w:p>
      <w:pPr>
        <w:pStyle w:val="2"/>
        <w:jc w:val="center"/>
      </w:pPr>
      <w:r>
        <w:rPr>
          <w:sz w:val="20"/>
        </w:rPr>
        <w:t xml:space="preserve">И СПЕЦИАЛИЗИРОВАННЫХ ПИЩЕВЫХ 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19.02.13 Технология продуктов общественного питания массового изготовления и специализированных пищевых продуктов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3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Пищевая промышленность, включая производство напитков и табака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7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2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green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</w:t>
      </w:r>
      <w:r>
        <w:rPr>
          <w:sz w:val="20"/>
          <w:highlight w:val="green"/>
        </w:rPr>
        <w:t xml:space="preserve">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продукции общественного питания массового изготовления и специализированных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контроль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продукции общественного питания массового изготовления и специализированных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</w:t>
      </w:r>
      <w:r>
        <w:rPr>
          <w:sz w:val="20"/>
          <w:highlight w:val="green"/>
        </w:rPr>
        <w:t xml:space="preserve">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</w:t>
      </w:r>
      <w:r>
        <w:rPr>
          <w:sz w:val="20"/>
          <w:highlight w:val="green"/>
        </w:rPr>
        <w:t xml:space="preserve">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</w:t>
      </w:r>
      <w:r>
        <w:rPr>
          <w:sz w:val="20"/>
        </w:rPr>
        <w:t xml:space="preserve">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</w:t>
      </w:r>
      <w:r>
        <w:rPr>
          <w:sz w:val="20"/>
          <w:highlight w:val="green"/>
        </w:rPr>
        <w:t xml:space="preserve">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</w:t>
      </w:r>
      <w:r>
        <w:rPr>
          <w:sz w:val="20"/>
          <w:highlight w:val="green"/>
        </w:rPr>
        <w:t xml:space="preserve">бщепрофессионального цикла образовательной программы должна предусматривать изучение следующих дисциплин: "Химия в пищевом производстве", "Микробиология, санитария и гигиена в общественном питании", "Бизнес-планирование", "Товароведение продовольственных товаров",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</w:t>
      </w:r>
      <w:r>
        <w:rPr>
          <w:sz w:val="20"/>
          <w:highlight w:val="green"/>
        </w:rPr>
        <w:t xml:space="preserve">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3 Технология продуктов общественного питания массового изготовления и специализированных пищевых продуктов (далее соответственно - ФГОС СПО, образовательная программа, специальность) в соответс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Проводить техническое обслуживание технологического оборудования производства продукции общественного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технологические операции производства продукции общественного питания.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лабораторный контроль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организационно-технические мероприятия для обеспечения лабораторного контроля качества и безопасности сырья, полуфабрикатов и готовой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лабораторные исследования качества и безопасности сырья, полуфабрикатов и готовой продукции.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организационно-технологическое обеспечение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Организовывать производство продукции общественного питания массового изготовления и специализированных пищевых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Обеспечивать технологическое сопровождение производства продукции общественного питания массового изготовления и специализированных пищевых продуктов.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структурного подразделения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основные показатели производственного процесса.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Планировать выполнение работ исполнителями.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Организовывать работу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Контролировать ход и оценивать результаты работы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Вести учетно-отчетную документацию.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7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8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1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0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2" w:tooltip="&quot;Бюджетный кодекс Российской Федерации&quot; от 31.07.1998 N 145-ФЗ (ред. от 14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20.09.2022 N 852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49CB6594C0E281109E3F881F086249389B46AE83B64BF408C64F1C4B970276DFD19BEC8C4366EE85D40AB5AF2C2D7E59BDF11B22FE25E2F5Q8K" TargetMode = "External"/>
	<Relationship Id="rId8" Type="http://schemas.openxmlformats.org/officeDocument/2006/relationships/hyperlink" Target="consultantplus://offline/ref=B449CB6594C0E281109E3F881F0862493F9147A982B74BF408C64F1C4B970276DFD19BEC8C4366EC86D40AB5AF2C2D7E59BDF11B22FE25E2F5Q8K" TargetMode = "External"/>
	<Relationship Id="rId9" Type="http://schemas.openxmlformats.org/officeDocument/2006/relationships/hyperlink" Target="consultantplus://offline/ref=B449CB6594C0E281109E3F881F086249389947AD83B44BF408C64F1C4B970276DFD19BEC8C4366E986D40AB5AF2C2D7E59BDF11B22FE25E2F5Q8K" TargetMode = "External"/>
	<Relationship Id="rId10" Type="http://schemas.openxmlformats.org/officeDocument/2006/relationships/hyperlink" Target="consultantplus://offline/ref=B449CB6594C0E281109E3F881F086249389A48AF82B34BF408C64F1C4B970276DFD19BE9871737AFD1D25FEDF579256152A3F3F1QDK" TargetMode = "External"/>
	<Relationship Id="rId11" Type="http://schemas.openxmlformats.org/officeDocument/2006/relationships/hyperlink" Target="consultantplus://offline/ref=B449CB6594C0E281109E3F881F086249389A48AF82B34BF408C64F1C4B970276DFD19BE9871737AFD1D25FEDF579256152A3F3F1QDK" TargetMode = "External"/>
	<Relationship Id="rId12" Type="http://schemas.openxmlformats.org/officeDocument/2006/relationships/hyperlink" Target="consultantplus://offline/ref=B449CB6594C0E281109E3F881F086249389C4EAA84B54BF408C64F1C4B970276DFD19BE988456DBFD59B0BE9EA703E7F55BDF31E3EFFQFK" TargetMode = "External"/>
	<Relationship Id="rId13" Type="http://schemas.openxmlformats.org/officeDocument/2006/relationships/hyperlink" Target="consultantplus://offline/ref=B449CB6594C0E281109E3F881F086249389C4EAA84B54BF408C64F1C4B970276DFD19BEC8C4364EF8DD40AB5AF2C2D7E59BDF11B22FE25E2F5Q8K" TargetMode = "External"/>
	<Relationship Id="rId14" Type="http://schemas.openxmlformats.org/officeDocument/2006/relationships/hyperlink" Target="consultantplus://offline/ref=B449CB6594C0E281109E3F881F0862493E994AAD84B54BF408C64F1C4B970276DFD19BEC8C4366E286D40AB5AF2C2D7E59BDF11B22FE25E2F5Q8K" TargetMode = "External"/>
	<Relationship Id="rId15" Type="http://schemas.openxmlformats.org/officeDocument/2006/relationships/hyperlink" Target="consultantplus://offline/ref=B449CB6594C0E281109E3F881F0862493E994AAD84B54BF408C64F1C4B970276DFD19BEC8C4366EF83D40AB5AF2C2D7E59BDF11B22FE25E2F5Q8K" TargetMode = "External"/>
	<Relationship Id="rId16" Type="http://schemas.openxmlformats.org/officeDocument/2006/relationships/hyperlink" Target="consultantplus://offline/ref=B449CB6594C0E281109E3F881F086249389C4EAA84B54BF408C64F1C4B970276DFD19BE98D466DBFD59B0BE9EA703E7F55BDF31E3EFFQFK" TargetMode = "External"/>
	<Relationship Id="rId17" Type="http://schemas.openxmlformats.org/officeDocument/2006/relationships/hyperlink" Target="consultantplus://offline/ref=B449CB6594C0E281109E3F881F086249389B4EAC84B14BF408C64F1C4B970276CDD1C3E08D4A78EB81C15CE4E9F7QAK" TargetMode = "External"/>
	<Relationship Id="rId18" Type="http://schemas.openxmlformats.org/officeDocument/2006/relationships/hyperlink" Target="consultantplus://offline/ref=B449CB6594C0E281109E3F881F0862493F9F4FAF8FB14BF408C64F1C4B970276DFD19BEC8C4366EF83D40AB5AF2C2D7E59BDF11B22FE25E2F5Q8K" TargetMode = "External"/>
	<Relationship Id="rId19" Type="http://schemas.openxmlformats.org/officeDocument/2006/relationships/hyperlink" Target="consultantplus://offline/ref=B449CB6594C0E281109E3F881F0862493F9E49AF80B14BF408C64F1C4B970276DFD19BEC8C4366E883D40AB5AF2C2D7E59BDF11B22FE25E2F5Q8K" TargetMode = "External"/>
	<Relationship Id="rId20" Type="http://schemas.openxmlformats.org/officeDocument/2006/relationships/hyperlink" Target="consultantplus://offline/ref=B449CB6594C0E281109E3F881F086249389C4FAD86B24BF408C64F1C4B970276DFD19BEC8C4367E883D40AB5AF2C2D7E59BDF11B22FE25E2F5Q8K" TargetMode = "External"/>
	<Relationship Id="rId21" Type="http://schemas.openxmlformats.org/officeDocument/2006/relationships/hyperlink" Target="consultantplus://offline/ref=B449CB6594C0E281109E3F881F086249389C4EAA84B54BF408C64F1C4B970276CDD1C3E08D4A78EB81C15CE4E9F7QAK" TargetMode = "External"/>
	<Relationship Id="rId22" Type="http://schemas.openxmlformats.org/officeDocument/2006/relationships/hyperlink" Target="consultantplus://offline/ref=B449CB6594C0E281109E3F881F086249389C4AAD8EB44BF408C64F1C4B970276CDD1C3E08D4A78EB81C15CE4E9F7Q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20.09.2022 N 852
"Об утверждении федерального государственного образовательного стандарта среднего профессионального образования по специальности 19.02.13 Технология продуктов общественного питания массового изготовления и специализированных пищевых продуктов"
(Зарегистрировано в Минюсте России 26.10.2022 N 70707)</dc:title>
  <dcterms:created xsi:type="dcterms:W3CDTF">2023-05-19T10:16:05Z</dcterms:created>
</cp:coreProperties>
</file>